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6B7" w:rsidRPr="006E536E" w:rsidRDefault="003C06B7" w:rsidP="006E536E">
      <w:pPr>
        <w:widowControl w:val="0"/>
        <w:autoSpaceDE w:val="0"/>
        <w:autoSpaceDN w:val="0"/>
        <w:spacing w:before="1" w:after="0" w:line="240" w:lineRule="auto"/>
        <w:ind w:left="542"/>
        <w:outlineLvl w:val="0"/>
        <w:rPr>
          <w:rFonts w:ascii="Times New Roman" w:eastAsia="Times New Roman" w:hAnsi="Times New Roman"/>
          <w:b/>
          <w:sz w:val="32"/>
          <w:szCs w:val="32"/>
        </w:rPr>
      </w:pPr>
      <w:r>
        <w:rPr>
          <w:rFonts w:ascii="Times New Roman" w:eastAsia="Times New Roman" w:hAnsi="Times New Roman"/>
          <w:b/>
          <w:sz w:val="32"/>
          <w:szCs w:val="32"/>
        </w:rPr>
        <w:t>Аннотация</w:t>
      </w:r>
      <w:r w:rsidR="006E536E">
        <w:rPr>
          <w:rFonts w:ascii="Times New Roman" w:eastAsia="Times New Roman" w:hAnsi="Times New Roman"/>
          <w:b/>
          <w:sz w:val="32"/>
          <w:szCs w:val="32"/>
        </w:rPr>
        <w:t xml:space="preserve"> </w:t>
      </w:r>
      <w:bookmarkStart w:id="0" w:name="_GoBack"/>
      <w:bookmarkEnd w:id="0"/>
      <w:r>
        <w:rPr>
          <w:rFonts w:ascii="Times New Roman" w:eastAsia="Times New Roman" w:hAnsi="Times New Roman"/>
          <w:b/>
          <w:sz w:val="32"/>
        </w:rPr>
        <w:t>к</w:t>
      </w:r>
      <w:r>
        <w:rPr>
          <w:rFonts w:ascii="Times New Roman" w:eastAsia="Times New Roman" w:hAnsi="Times New Roman"/>
          <w:b/>
          <w:spacing w:val="-4"/>
          <w:sz w:val="32"/>
        </w:rPr>
        <w:t xml:space="preserve"> </w:t>
      </w:r>
      <w:r>
        <w:rPr>
          <w:rFonts w:ascii="Times New Roman" w:eastAsia="Times New Roman" w:hAnsi="Times New Roman"/>
          <w:b/>
          <w:sz w:val="32"/>
        </w:rPr>
        <w:t>рабочей</w:t>
      </w:r>
      <w:r>
        <w:rPr>
          <w:rFonts w:ascii="Times New Roman" w:eastAsia="Times New Roman" w:hAnsi="Times New Roman"/>
          <w:b/>
          <w:spacing w:val="-3"/>
          <w:sz w:val="32"/>
        </w:rPr>
        <w:t xml:space="preserve"> </w:t>
      </w:r>
      <w:r>
        <w:rPr>
          <w:rFonts w:ascii="Times New Roman" w:eastAsia="Times New Roman" w:hAnsi="Times New Roman"/>
          <w:b/>
          <w:sz w:val="32"/>
        </w:rPr>
        <w:t>программе</w:t>
      </w:r>
    </w:p>
    <w:p w:rsidR="003C06B7" w:rsidRDefault="003C06B7" w:rsidP="003C06B7">
      <w:pPr>
        <w:widowControl w:val="0"/>
        <w:autoSpaceDE w:val="0"/>
        <w:autoSpaceDN w:val="0"/>
        <w:spacing w:before="59" w:after="0" w:line="240" w:lineRule="auto"/>
        <w:ind w:left="542"/>
        <w:outlineLvl w:val="0"/>
        <w:rPr>
          <w:rFonts w:ascii="Times New Roman" w:eastAsia="Times New Roman" w:hAnsi="Times New Roman"/>
          <w:b/>
          <w:sz w:val="32"/>
          <w:szCs w:val="32"/>
        </w:rPr>
      </w:pPr>
      <w:r>
        <w:rPr>
          <w:rFonts w:ascii="Times New Roman" w:eastAsia="Times New Roman" w:hAnsi="Times New Roman"/>
          <w:b/>
          <w:sz w:val="32"/>
          <w:szCs w:val="32"/>
        </w:rPr>
        <w:t>по</w:t>
      </w:r>
      <w:r>
        <w:rPr>
          <w:rFonts w:ascii="Times New Roman" w:eastAsia="Times New Roman" w:hAnsi="Times New Roman"/>
          <w:b/>
          <w:spacing w:val="-2"/>
          <w:sz w:val="32"/>
          <w:szCs w:val="32"/>
        </w:rPr>
        <w:t xml:space="preserve"> </w:t>
      </w:r>
      <w:r>
        <w:rPr>
          <w:rFonts w:ascii="Times New Roman" w:eastAsia="Times New Roman" w:hAnsi="Times New Roman"/>
          <w:b/>
          <w:sz w:val="32"/>
          <w:szCs w:val="32"/>
        </w:rPr>
        <w:t>обществознанию</w:t>
      </w:r>
      <w:r>
        <w:rPr>
          <w:rFonts w:ascii="Times New Roman" w:eastAsia="Times New Roman" w:hAnsi="Times New Roman"/>
          <w:b/>
          <w:spacing w:val="-8"/>
          <w:sz w:val="32"/>
          <w:szCs w:val="32"/>
        </w:rPr>
        <w:t xml:space="preserve"> </w:t>
      </w:r>
      <w:r>
        <w:rPr>
          <w:rFonts w:ascii="Times New Roman" w:eastAsia="Times New Roman" w:hAnsi="Times New Roman"/>
          <w:b/>
          <w:sz w:val="32"/>
          <w:szCs w:val="32"/>
        </w:rPr>
        <w:t>10-11</w:t>
      </w:r>
      <w:r>
        <w:rPr>
          <w:rFonts w:ascii="Times New Roman" w:eastAsia="Times New Roman" w:hAnsi="Times New Roman"/>
          <w:b/>
          <w:spacing w:val="-7"/>
          <w:sz w:val="32"/>
          <w:szCs w:val="32"/>
        </w:rPr>
        <w:t xml:space="preserve"> </w:t>
      </w:r>
      <w:r>
        <w:rPr>
          <w:rFonts w:ascii="Times New Roman" w:eastAsia="Times New Roman" w:hAnsi="Times New Roman"/>
          <w:b/>
          <w:sz w:val="32"/>
          <w:szCs w:val="32"/>
        </w:rPr>
        <w:t>классы</w:t>
      </w:r>
    </w:p>
    <w:p w:rsidR="00375CD5" w:rsidRDefault="00375CD5"/>
    <w:p w:rsidR="003C06B7" w:rsidRDefault="003C06B7" w:rsidP="003C06B7">
      <w:pPr>
        <w:ind w:firstLine="709"/>
        <w:jc w:val="both"/>
        <w:rPr>
          <w:rFonts w:ascii="Times New Roman" w:hAnsi="Times New Roman"/>
          <w:sz w:val="28"/>
          <w:szCs w:val="28"/>
        </w:rPr>
      </w:pPr>
      <w:r w:rsidRPr="003C06B7">
        <w:rPr>
          <w:rFonts w:ascii="Times New Roman" w:hAnsi="Times New Roman"/>
          <w:sz w:val="28"/>
          <w:szCs w:val="28"/>
        </w:rPr>
        <w:t xml:space="preserve">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учётом федеральной рабочей программы воспитания и подлежит непосредственному применению при реализации обязательной части ООП СОО. 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Целями обществоведческого образования на уровне среднего общего образования являются: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 развитие личности в период ранней юности, становление ее </w:t>
      </w:r>
      <w:proofErr w:type="spellStart"/>
      <w:r w:rsidRPr="003C06B7">
        <w:rPr>
          <w:rFonts w:ascii="Times New Roman" w:hAnsi="Times New Roman"/>
          <w:sz w:val="28"/>
          <w:szCs w:val="28"/>
        </w:rPr>
        <w:t>духовнонравственных</w:t>
      </w:r>
      <w:proofErr w:type="spellEnd"/>
      <w:r w:rsidRPr="003C06B7">
        <w:rPr>
          <w:rFonts w:ascii="Times New Roman" w:hAnsi="Times New Roman"/>
          <w:sz w:val="28"/>
          <w:szCs w:val="28"/>
        </w:rPr>
        <w:t xml:space="preserve">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 развитие способности обучающихся к личному самоопределению, самореализации, самоконтролю; развитие интереса обучающихся к освоению социальных и гуманитарных дисциплин; освоение системы знаний об обществе и человеке, формирование целостной картины общества, соответствующей современному уровню научных знаний Федеральная рабочая программа | Обществознание. 10–11 классы (базовый уровень) 4 и позволяющей реализовать требования к личностным, метапредметным и предметным результатам освоения образовательной программы, представленным в ФГОС СОО;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w:t>
      </w:r>
      <w:proofErr w:type="spellStart"/>
      <w:r w:rsidRPr="003C06B7">
        <w:rPr>
          <w:rFonts w:ascii="Times New Roman" w:hAnsi="Times New Roman"/>
          <w:sz w:val="28"/>
          <w:szCs w:val="28"/>
        </w:rPr>
        <w:t>учебнопознавательных</w:t>
      </w:r>
      <w:proofErr w:type="spellEnd"/>
      <w:r w:rsidRPr="003C06B7">
        <w:rPr>
          <w:rFonts w:ascii="Times New Roman" w:hAnsi="Times New Roman"/>
          <w:sz w:val="28"/>
          <w:szCs w:val="28"/>
        </w:rPr>
        <w:t xml:space="preserve">, исследовательских задач, а также в проектной деятельности; совершенствование опыта </w:t>
      </w:r>
      <w:r w:rsidRPr="003C06B7">
        <w:rPr>
          <w:rFonts w:ascii="Times New Roman" w:hAnsi="Times New Roman"/>
          <w:sz w:val="28"/>
          <w:szCs w:val="28"/>
        </w:rPr>
        <w:lastRenderedPageBreak/>
        <w:t xml:space="preserve">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w:t>
      </w:r>
      <w:proofErr w:type="spellStart"/>
      <w:r w:rsidRPr="003C06B7">
        <w:rPr>
          <w:rFonts w:ascii="Times New Roman" w:hAnsi="Times New Roman"/>
          <w:sz w:val="28"/>
          <w:szCs w:val="28"/>
        </w:rPr>
        <w:t>семейнобытовой</w:t>
      </w:r>
      <w:proofErr w:type="spellEnd"/>
      <w:r w:rsidRPr="003C06B7">
        <w:rPr>
          <w:rFonts w:ascii="Times New Roman" w:hAnsi="Times New Roman"/>
          <w:sz w:val="28"/>
          <w:szCs w:val="28"/>
        </w:rPr>
        <w:t xml:space="preserve"> сфере, а также для анализа и оценки жизненных ситуаций, социальных фактов, поведения людей и собственных поступков. 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 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 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 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 обеспечение развития ключевых навыков, формируемых </w:t>
      </w:r>
      <w:proofErr w:type="spellStart"/>
      <w:r w:rsidRPr="003C06B7">
        <w:rPr>
          <w:rFonts w:ascii="Times New Roman" w:hAnsi="Times New Roman"/>
          <w:sz w:val="28"/>
          <w:szCs w:val="28"/>
        </w:rPr>
        <w:t>деятельностным</w:t>
      </w:r>
      <w:proofErr w:type="spellEnd"/>
      <w:r w:rsidRPr="003C06B7">
        <w:rPr>
          <w:rFonts w:ascii="Times New Roman" w:hAnsi="Times New Roman"/>
          <w:sz w:val="28"/>
          <w:szCs w:val="28"/>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 Федеральная рабочая программа | Обществознание. 10–11 классы (базовый уровень) 5 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 расширение возможностей </w:t>
      </w:r>
      <w:proofErr w:type="spellStart"/>
      <w:r w:rsidRPr="003C06B7">
        <w:rPr>
          <w:rFonts w:ascii="Times New Roman" w:hAnsi="Times New Roman"/>
          <w:sz w:val="28"/>
          <w:szCs w:val="28"/>
        </w:rPr>
        <w:t>самопрезентации</w:t>
      </w:r>
      <w:proofErr w:type="spellEnd"/>
      <w:r w:rsidRPr="003C06B7">
        <w:rPr>
          <w:rFonts w:ascii="Times New Roman" w:hAnsi="Times New Roman"/>
          <w:sz w:val="28"/>
          <w:szCs w:val="28"/>
        </w:rPr>
        <w:t xml:space="preserve"> обучающихся, мотивирующей креативное мышление и участие в социальных практиках. Отличие содержания обществознания на базовом уровне среднего общего образования от содержания предшествующего уровня заключается в: изучении нового теоретического содержания; рассмотрении ряда ранее изученных социальных явлений и </w:t>
      </w:r>
      <w:r w:rsidRPr="003C06B7">
        <w:rPr>
          <w:rFonts w:ascii="Times New Roman" w:hAnsi="Times New Roman"/>
          <w:sz w:val="28"/>
          <w:szCs w:val="28"/>
        </w:rPr>
        <w:lastRenderedPageBreak/>
        <w:t xml:space="preserve">процессов в более сложных и разнообразных связях и отношениях; освоении обучающимися базовых методов социального познания; большей опоре на самостоятельную деятельность и индивидуальные познавательные интересы обучающихся, в том числе связанные с выбором профессии; 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 </w:t>
      </w:r>
    </w:p>
    <w:p w:rsidR="003C06B7" w:rsidRPr="003C06B7" w:rsidRDefault="003C06B7" w:rsidP="003C06B7">
      <w:pPr>
        <w:ind w:firstLine="709"/>
        <w:jc w:val="both"/>
        <w:rPr>
          <w:rFonts w:ascii="Times New Roman" w:hAnsi="Times New Roman"/>
          <w:sz w:val="28"/>
          <w:szCs w:val="28"/>
        </w:rPr>
      </w:pPr>
      <w:r w:rsidRPr="003C06B7">
        <w:rPr>
          <w:rFonts w:ascii="Times New Roman" w:hAnsi="Times New Roman"/>
          <w:sz w:val="28"/>
          <w:szCs w:val="28"/>
        </w:rPr>
        <w:t>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3C06B7" w:rsidRDefault="003C06B7" w:rsidP="003C06B7">
      <w:pPr>
        <w:ind w:firstLine="709"/>
        <w:jc w:val="both"/>
        <w:rPr>
          <w:rFonts w:ascii="Times New Roman" w:hAnsi="Times New Roman"/>
          <w:sz w:val="28"/>
          <w:szCs w:val="28"/>
        </w:rPr>
      </w:pPr>
      <w:r w:rsidRPr="003C06B7">
        <w:rPr>
          <w:rFonts w:ascii="Times New Roman" w:hAnsi="Times New Roman"/>
          <w:sz w:val="28"/>
          <w:szCs w:val="28"/>
        </w:rPr>
        <w:t xml:space="preserve">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 Федеральная рабочая программа по обществознанию углублённого уровня ориентирована на расширение и углубление содержания, представленного в федеральной рабочей программе по обществознанию базового уровня. 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 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Наряду с этим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 Федеральная рабочая программа | Обществознание. 10–11 классы (углублённый уровень) 4 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w:t>
      </w:r>
      <w:r w:rsidRPr="003C06B7">
        <w:rPr>
          <w:rFonts w:ascii="Times New Roman" w:hAnsi="Times New Roman"/>
          <w:sz w:val="28"/>
          <w:szCs w:val="28"/>
        </w:rPr>
        <w:lastRenderedPageBreak/>
        <w:t xml:space="preserve">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w:t>
      </w:r>
      <w:proofErr w:type="spellStart"/>
      <w:r w:rsidRPr="003C06B7">
        <w:rPr>
          <w:rFonts w:ascii="Times New Roman" w:hAnsi="Times New Roman"/>
          <w:sz w:val="28"/>
          <w:szCs w:val="28"/>
        </w:rPr>
        <w:t>многодисциплинарности</w:t>
      </w:r>
      <w:proofErr w:type="spellEnd"/>
      <w:r w:rsidRPr="003C06B7">
        <w:rPr>
          <w:rFonts w:ascii="Times New Roman" w:hAnsi="Times New Roman"/>
          <w:sz w:val="28"/>
          <w:szCs w:val="28"/>
        </w:rPr>
        <w:t xml:space="preserve"> обществоведческого знания. Разделы курса отражают основы различных социальных наук. 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 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 Изучение обществознания на углублённом уровне предполагает получение обучающимися широкого (развёрнутого) опыта </w:t>
      </w:r>
      <w:proofErr w:type="spellStart"/>
      <w:r w:rsidRPr="003C06B7">
        <w:rPr>
          <w:rFonts w:ascii="Times New Roman" w:hAnsi="Times New Roman"/>
          <w:sz w:val="28"/>
          <w:szCs w:val="28"/>
        </w:rPr>
        <w:t>учебно</w:t>
      </w:r>
      <w:r w:rsidRPr="003C06B7">
        <w:rPr>
          <w:rFonts w:ascii="Times New Roman" w:hAnsi="Times New Roman"/>
          <w:sz w:val="28"/>
          <w:szCs w:val="28"/>
        </w:rPr>
        <w:softHyphen/>
        <w:t>исследовательской</w:t>
      </w:r>
      <w:proofErr w:type="spellEnd"/>
      <w:r w:rsidRPr="003C06B7">
        <w:rPr>
          <w:rFonts w:ascii="Times New Roman" w:hAnsi="Times New Roman"/>
          <w:sz w:val="28"/>
          <w:szCs w:val="28"/>
        </w:rPr>
        <w:t xml:space="preserve"> деятельности, характерной для высшего образования. С учётом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 Целями изучения учебного предмета «Обществознание» углублённого уровня являются: 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 развитие </w:t>
      </w:r>
      <w:proofErr w:type="spellStart"/>
      <w:r w:rsidRPr="003C06B7">
        <w:rPr>
          <w:rFonts w:ascii="Times New Roman" w:hAnsi="Times New Roman"/>
          <w:sz w:val="28"/>
          <w:szCs w:val="28"/>
        </w:rPr>
        <w:t>духовно</w:t>
      </w:r>
      <w:r w:rsidRPr="003C06B7">
        <w:rPr>
          <w:rFonts w:ascii="Times New Roman" w:hAnsi="Times New Roman"/>
          <w:sz w:val="28"/>
          <w:szCs w:val="28"/>
        </w:rPr>
        <w:softHyphen/>
        <w:t>нравственных</w:t>
      </w:r>
      <w:proofErr w:type="spellEnd"/>
      <w:r w:rsidRPr="003C06B7">
        <w:rPr>
          <w:rFonts w:ascii="Times New Roman" w:hAnsi="Times New Roman"/>
          <w:sz w:val="28"/>
          <w:szCs w:val="28"/>
        </w:rPr>
        <w:t xml:space="preserve">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Федеральная рабочая программа | Обществознание. 10–11 классы (углублённый уровень) 5 самоопределению в различных областях жизни: семейной, трудовой, профессиональной; 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w:t>
      </w:r>
      <w:r w:rsidRPr="003C06B7">
        <w:rPr>
          <w:rFonts w:ascii="Times New Roman" w:hAnsi="Times New Roman"/>
          <w:sz w:val="28"/>
          <w:szCs w:val="28"/>
        </w:rPr>
        <w:lastRenderedPageBreak/>
        <w:t xml:space="preserve">общественных отношений; 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 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использованием инструментов (способов) социального познания, ценностных ориентиров, элементов научной методологии; 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 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 гуманитарной подготовки. </w:t>
      </w:r>
    </w:p>
    <w:p w:rsidR="003C06B7" w:rsidRPr="003C06B7" w:rsidRDefault="003C06B7" w:rsidP="003C06B7">
      <w:pPr>
        <w:ind w:firstLine="709"/>
        <w:jc w:val="both"/>
        <w:rPr>
          <w:rFonts w:ascii="Times New Roman" w:hAnsi="Times New Roman"/>
          <w:sz w:val="28"/>
          <w:szCs w:val="28"/>
        </w:rPr>
      </w:pPr>
      <w:r w:rsidRPr="003C06B7">
        <w:rPr>
          <w:rFonts w:ascii="Times New Roman" w:hAnsi="Times New Roman"/>
          <w:sz w:val="28"/>
          <w:szCs w:val="28"/>
        </w:rPr>
        <w:t>Общее число часов, рекомендованных для изучения 272 часа: в 10 классе – 136 часов (4 часа в неделю), в 11 классе – 136 часов (4 часа в неделю).</w:t>
      </w:r>
    </w:p>
    <w:sectPr w:rsidR="003C06B7" w:rsidRPr="003C0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787"/>
    <w:rsid w:val="00375CD5"/>
    <w:rsid w:val="003C06B7"/>
    <w:rsid w:val="006E536E"/>
    <w:rsid w:val="00807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6B7"/>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6B7"/>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79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1888</Words>
  <Characters>10768</Characters>
  <Application>Microsoft Office Word</Application>
  <DocSecurity>0</DocSecurity>
  <Lines>89</Lines>
  <Paragraphs>25</Paragraphs>
  <ScaleCrop>false</ScaleCrop>
  <Company>DNS</Company>
  <LinksUpToDate>false</LinksUpToDate>
  <CharactersWithSpaces>12631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lele1970@mail.ru</dc:creator>
  <cp:keywords/>
  <dc:description/>
  <cp:lastModifiedBy>klimenckolara@outlook.com</cp:lastModifiedBy>
  <cp:revision>3</cp:revision>
  <dcterms:created xsi:type="dcterms:W3CDTF">2023-08-28T19:40:00Z</dcterms:created>
  <dcterms:modified xsi:type="dcterms:W3CDTF">2023-12-16T02:07:00Z</dcterms:modified>
</cp:coreProperties>
</file>